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F1AC" w14:textId="5529D71A" w:rsidR="006E0EE4" w:rsidRDefault="006E0EE4" w:rsidP="00655C91">
      <w:pPr>
        <w:spacing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Comunicato stampa –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Magok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sporge denuncia il Governo italiano</w:t>
      </w:r>
    </w:p>
    <w:p w14:paraId="6441502B" w14:textId="01EDECA4" w:rsidR="0060530F" w:rsidRPr="00655C91" w:rsidRDefault="00AA6EDA" w:rsidP="00655C91">
      <w:pPr>
        <w:spacing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Lam</w:t>
      </w:r>
      <w:proofErr w:type="spellEnd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Magok</w:t>
      </w:r>
      <w:proofErr w:type="spellEnd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Biel </w:t>
      </w:r>
      <w:proofErr w:type="spellStart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Ruei</w:t>
      </w:r>
      <w:proofErr w:type="spellEnd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, vittim</w:t>
      </w:r>
      <w:r w:rsidR="004D32E9"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a</w:t>
      </w:r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di Osama </w:t>
      </w:r>
      <w:proofErr w:type="spellStart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Almasri</w:t>
      </w:r>
      <w:proofErr w:type="spellEnd"/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>, denuncia il Governo italiano per “favoreggiamento”: le condotte di Nordio</w:t>
      </w:r>
      <w:r w:rsidR="00F13061">
        <w:rPr>
          <w:rFonts w:ascii="Bookman Old Style" w:eastAsia="Bookman Old Style" w:hAnsi="Bookman Old Style" w:cs="Bookman Old Style"/>
          <w:b/>
          <w:sz w:val="24"/>
          <w:szCs w:val="24"/>
        </w:rPr>
        <w:t>, Piantedosi e Meloni</w:t>
      </w:r>
      <w:r w:rsidRPr="00655C9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hanno sottratto il torturatore libico alla giustizia.</w:t>
      </w:r>
    </w:p>
    <w:p w14:paraId="750A8F21" w14:textId="412DF615" w:rsidR="009F0E98" w:rsidRDefault="000D36A9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Cs/>
          <w:sz w:val="24"/>
          <w:szCs w:val="24"/>
        </w:rPr>
        <w:t>L’inerzia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del ministro della Giustizia – il quale avrebbe potuto e dovuto chiedere la custodia cautelare del criminale ricercato dalla Corte penale internazionale – e il decreto di espulsione firmato dal ministro dell’Interno</w:t>
      </w:r>
      <w:r w:rsidR="009320D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con l’immediata</w:t>
      </w:r>
      <w:r w:rsidR="00B478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9320D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predisposizione del volo di Stato per ricondurre il ricercato in Libia</w:t>
      </w:r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hanno consentito ad </w:t>
      </w:r>
      <w:proofErr w:type="spellStart"/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Almasri</w:t>
      </w:r>
      <w:proofErr w:type="spellEnd"/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sottrarsi all’arresto</w:t>
      </w:r>
      <w:r w:rsidR="00F1306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</w:t>
      </w:r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ritornare impunemente nel suo Paese di origine</w:t>
      </w:r>
      <w:r w:rsidR="00F1306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imped</w:t>
      </w:r>
      <w:r w:rsidR="00F1306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endo</w:t>
      </w:r>
      <w:r w:rsidR="009F0E9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così la celebrazione del processo a suo carico.</w:t>
      </w:r>
    </w:p>
    <w:p w14:paraId="0F672D49" w14:textId="237BBAF3" w:rsidR="00A07810" w:rsidRDefault="005B339C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Esiste un comunicato ufficiale della Corte penale internazionale</w:t>
      </w:r>
      <w:r w:rsidR="00B4781B"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  <w:r w:rsidR="00B4781B" w:rsidRPr="006E0EE4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del 22 gennaio</w:t>
      </w:r>
      <w:r w:rsidR="006E0EE4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2025</w:t>
      </w:r>
      <w:r w:rsidRPr="006E0EE4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che </w:t>
      </w:r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– secondo</w:t>
      </w:r>
      <w:r w:rsidR="006E0EE4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Francesco Romeo,</w:t>
      </w:r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legale di </w:t>
      </w:r>
      <w:proofErr w:type="spellStart"/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Magok</w:t>
      </w:r>
      <w:proofErr w:type="spellEnd"/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“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dimostra che le autorità italiane erano</w:t>
      </w:r>
      <w:r w:rsidR="00477E27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state </w:t>
      </w:r>
      <w:r w:rsidR="00F13061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non solo </w:t>
      </w:r>
      <w:r w:rsidR="00477E27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opportunamente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 w:rsidR="00477E27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informate del</w:t>
      </w:r>
      <w:r w:rsidR="00E0150D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l’operatività del</w:t>
      </w:r>
      <w:r w:rsidR="00477E27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mandato di arresto, ma </w:t>
      </w:r>
      <w:r w:rsidR="00E0150D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anche coinvolte in una precedente attività di consultazione preventiva e coordinamento volta proprio a garantire l’adeguata ricezione della richiesta della Corte e la sua attuazione</w:t>
      </w:r>
      <w:r w:rsidR="00E0150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1C520147" w14:textId="7A197764" w:rsidR="00E0150D" w:rsidRDefault="00DF60DD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 quel</w:t>
      </w:r>
      <w:r w:rsidR="00F1306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lo stesso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comunicato si riporta inoltre che le autorità italiane hanno chiesto espressamente alla Corte </w:t>
      </w:r>
      <w:r w:rsidR="006E0EE4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enale </w:t>
      </w:r>
      <w:r w:rsidR="006E0EE4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nternazionale di non commentare pubblicamente l’arresto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Almasri</w:t>
      </w:r>
      <w:proofErr w:type="spellEnd"/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dimostrando, quindi, di esserne a conoscenza.</w:t>
      </w:r>
    </w:p>
    <w:p w14:paraId="2C71E60C" w14:textId="600DC8E9" w:rsidR="00DF60DD" w:rsidRDefault="00DF60DD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Il silenzio</w:t>
      </w:r>
      <w:r w:rsidR="00B4781B"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del ministro Nordio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commenta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Magok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è stato chiaramente </w:t>
      </w:r>
      <w:r w:rsidR="00901301" w:rsidRPr="006E0EE4">
        <w:rPr>
          <w:rFonts w:ascii="Bookman Old Style" w:eastAsia="Bookman Old Style" w:hAnsi="Bookman Old Style" w:cs="Bookman Old Style"/>
          <w:i/>
          <w:iCs/>
          <w:color w:val="000000" w:themeColor="text1"/>
          <w:sz w:val="24"/>
          <w:szCs w:val="24"/>
        </w:rPr>
        <w:t>funzionale</w:t>
      </w:r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 w:rsid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alla liberazione di </w:t>
      </w:r>
      <w:proofErr w:type="spellStart"/>
      <w:r w:rsidRPr="006E0EE4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Almasri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33E0D366" w14:textId="4CF0558B" w:rsidR="00B4781B" w:rsidRPr="00453B31" w:rsidRDefault="00B4781B" w:rsidP="00B4781B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Un</w:t>
      </w:r>
      <w:r w:rsidR="00AD12D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silenzio prolungato</w:t>
      </w: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, quell</w:t>
      </w:r>
      <w:r w:rsidR="0022622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</w:t>
      </w: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del </w:t>
      </w:r>
      <w:r w:rsidR="006E0EE4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</w:t>
      </w: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inistro della Giustizia Nordio,</w:t>
      </w:r>
      <w:r w:rsidR="0022622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2C1CC8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tenuto</w:t>
      </w: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in aperta e plateale 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 xml:space="preserve">violazione dell’art. 59 della l. 232/99 (legge di ratifica dello 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>tatuto della C</w:t>
      </w:r>
      <w:r w:rsidR="006E0EE4" w:rsidRPr="00453B31">
        <w:rPr>
          <w:rFonts w:ascii="Bookman Old Style" w:hAnsi="Bookman Old Style"/>
          <w:color w:val="000000" w:themeColor="text1"/>
          <w:sz w:val="24"/>
          <w:szCs w:val="24"/>
        </w:rPr>
        <w:t>orte penale internazionale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 xml:space="preserve">) che impone allo Stato destinatario di una richiesta di arresto della </w:t>
      </w:r>
      <w:r w:rsidR="006E0EE4" w:rsidRPr="00453B31">
        <w:rPr>
          <w:rFonts w:ascii="Bookman Old Style" w:hAnsi="Bookman Old Style"/>
          <w:color w:val="000000" w:themeColor="text1"/>
          <w:sz w:val="24"/>
          <w:szCs w:val="24"/>
        </w:rPr>
        <w:t xml:space="preserve">Corte 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>di prendere “</w:t>
      </w:r>
      <w:r w:rsidRPr="00453B31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immediatamente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 xml:space="preserve">” provvedimenti 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</w:rPr>
        <w:t>per garantire l’arresto del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>la persona di cui è stata richiesta la cattura e dell’art. 2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 xml:space="preserve"> comma 3 della l. 237/2012 (norme per l’adeguamento alle disposizioni dello 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>tatuto istitutivo della C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</w:rPr>
        <w:t>orte penale internazionale</w:t>
      </w:r>
      <w:r w:rsidRPr="00453B31">
        <w:rPr>
          <w:rFonts w:ascii="Bookman Old Style" w:hAnsi="Bookman Old Style"/>
          <w:color w:val="000000" w:themeColor="text1"/>
          <w:sz w:val="24"/>
          <w:szCs w:val="24"/>
        </w:rPr>
        <w:t>) che prevede che “</w:t>
      </w:r>
      <w:r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 xml:space="preserve">Il </w:t>
      </w:r>
      <w:r w:rsidR="00453B31"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>mi</w:t>
      </w:r>
      <w:r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 xml:space="preserve">nistro della </w:t>
      </w:r>
      <w:r w:rsidR="00453B31"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>G</w:t>
      </w:r>
      <w:r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 xml:space="preserve">iustizia nel dare seguito alle richieste di cooperazione </w:t>
      </w:r>
      <w:r w:rsidRPr="00453B31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assicura</w:t>
      </w:r>
      <w:r w:rsidRPr="00453B31">
        <w:rPr>
          <w:rFonts w:ascii="Bookman Old Style" w:hAnsi="Bookman Old Style"/>
          <w:i/>
          <w:iCs/>
          <w:color w:val="000000" w:themeColor="text1"/>
          <w:sz w:val="24"/>
          <w:szCs w:val="24"/>
          <w:shd w:val="clear" w:color="auto" w:fill="FFFFFF"/>
        </w:rPr>
        <w:t xml:space="preserve"> che sia rispettato il carattere riservato delle medesime e </w:t>
      </w:r>
      <w:r w:rsidRPr="00453B31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che l'esecuzione avvenga in tempi rapidi</w:t>
      </w:r>
      <w:r w:rsidRPr="00453B31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”</w:t>
      </w:r>
      <w:r w:rsidR="00453B31" w:rsidRPr="00453B31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.</w:t>
      </w:r>
    </w:p>
    <w:p w14:paraId="1AEA5075" w14:textId="531AB536" w:rsidR="00B4781B" w:rsidRPr="00B4781B" w:rsidRDefault="00B4781B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</w:p>
    <w:p w14:paraId="14DD4355" w14:textId="48819FC2" w:rsidR="000C309B" w:rsidRPr="00453B31" w:rsidRDefault="0037294D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lastRenderedPageBreak/>
        <w:t xml:space="preserve">Prima ancora del </w:t>
      </w:r>
      <w:r w:rsidR="00FF0B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rilascio del ricercato</w:t>
      </w:r>
      <w:r w:rsidR="00D82F9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FF0B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il volo destinato a ricondur</w:t>
      </w:r>
      <w:r w:rsidR="00655C9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lo</w:t>
      </w:r>
      <w:r w:rsidR="00FF0B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in Libia era in rotta per Torino</w:t>
      </w:r>
      <w:r w:rsidR="00655C9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addirittura </w:t>
      </w:r>
      <w:r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 anticipo rispetto a</w:t>
      </w:r>
      <w:r w:rsidR="00FF0B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lla decisione di scarcerazione della Corte d’Appello.</w:t>
      </w:r>
      <w:r w:rsidR="000C309B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37123A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 d</w:t>
      </w:r>
      <w:r w:rsidR="000C309B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ecisione</w:t>
      </w:r>
      <w:r w:rsidR="0037123A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453B3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 adottare i</w:t>
      </w:r>
      <w:r w:rsidR="00F130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 decreto di espulsione</w:t>
      </w:r>
      <w:r w:rsidR="00453B3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 parte del m</w:t>
      </w:r>
      <w:r w:rsidR="0037123A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inistro</w:t>
      </w:r>
      <w:r w:rsidR="00AD6D3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dell’Interno </w:t>
      </w:r>
      <w:r w:rsidR="0037123A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Piantedosi è stata</w:t>
      </w:r>
      <w:r w:rsidR="00F13061" w:rsidRPr="00453B31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condivisa con la Presidente del Consiglio, come dichiarato e rivendicato dalla stessa Giorgia Meloni in un video pubblicato su Facebook.</w:t>
      </w:r>
    </w:p>
    <w:p w14:paraId="6E5C2E9A" w14:textId="1D27E229" w:rsidR="00FF0B61" w:rsidRDefault="00FF0B61" w:rsidP="009F0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="0037294D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M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otivi di sicurezza dello Stato</w:t>
      </w:r>
      <w:r w:rsidR="0037294D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”, </w:t>
      </w:r>
      <w:r w:rsidR="0037294D" w:rsidRPr="00453B3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così Piantedosi giustifica l’allontanamento del criminale. Un criminale, tuttavia, che</w:t>
      </w:r>
      <w:r w:rsidR="0037294D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“</w:t>
      </w:r>
      <w:r w:rsidR="000E230C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non è pericoloso in Italia, ma in Libia: è in Libia</w:t>
      </w:r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dichiara </w:t>
      </w:r>
      <w:proofErr w:type="spellStart"/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Magok</w:t>
      </w:r>
      <w:proofErr w:type="spellEnd"/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- </w:t>
      </w:r>
      <w:r w:rsidR="000E230C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che ha commesso i crimini di guerra e contro l’umanità per i quali è ricercato dalla Corte penale internazionale e che, grazie alla condotta del Governo italiano, continuerà a perpetrare a danno di donne, uomini e bambini</w:t>
      </w:r>
      <w:r w:rsidR="000E230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5771A9D4" w14:textId="45AFBAC3" w:rsidR="0037294D" w:rsidRDefault="0037294D" w:rsidP="0037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è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del resto chiaro a tutti che in Libia nessuno consegnerà il Capo della Polizia giudiziaria alla giustizia.</w:t>
      </w:r>
    </w:p>
    <w:p w14:paraId="002D88D9" w14:textId="25D23EEA" w:rsidR="004F2425" w:rsidRDefault="004F2425" w:rsidP="000D41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condo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 giurisprudenza,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l’espulsione prevista per motivi di sicurezza dello Stato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(ex art.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13 comma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1 del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Testo Unico sull’Immigrazione)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ha</w:t>
      </w:r>
      <w:r w:rsid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quale scopo primario quello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di prevenire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futuri reati sul territorio italiano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di evitare che la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presenza dello straniero sul territorio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nazionale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possa agevolare organizzazioni o attività terroristiche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comunque, mettere in pericolo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0D41BB" w:rsidRPr="000D41B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la sicurezza dello Stato. </w:t>
      </w:r>
    </w:p>
    <w:p w14:paraId="6C8101C8" w14:textId="6C751228" w:rsidR="000D41BB" w:rsidRDefault="00F13061" w:rsidP="004F24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</w:t>
      </w:r>
      <w:r w:rsid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0C309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come riporta</w:t>
      </w:r>
      <w:r w:rsid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il legale di </w:t>
      </w:r>
      <w:proofErr w:type="spellStart"/>
      <w:r w:rsid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 w:rsid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“</w:t>
      </w:r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n</w:t>
      </w:r>
      <w:r w:rsidR="000D41BB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on risulta che </w:t>
      </w:r>
      <w:proofErr w:type="spellStart"/>
      <w:r w:rsidR="000D41BB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Almasri</w:t>
      </w:r>
      <w:proofErr w:type="spellEnd"/>
      <w:r w:rsidR="000D41BB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abbia mai compiuto attività di tale natura sul territorio nazionale</w:t>
      </w:r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e che ci sia il rischio che possa por</w:t>
      </w:r>
      <w:r w:rsidR="00B4781B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l</w:t>
      </w:r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e in essere; 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differentemente</w:t>
      </w:r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i gravi reati di cui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Almasri</w:t>
      </w:r>
      <w:proofErr w:type="spellEnd"/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si è macchiato in Libia hanno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prodotto</w:t>
      </w:r>
      <w:r w:rsidR="004F2425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un mandato di arresto</w:t>
      </w:r>
      <w:r w:rsid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2F793925" w14:textId="1C1537BD" w:rsidR="004F2425" w:rsidRDefault="004F2425" w:rsidP="004F2425">
      <w:pP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Osama </w:t>
      </w:r>
      <w:proofErr w:type="spellStart"/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Almasri</w:t>
      </w:r>
      <w:proofErr w:type="spellEnd"/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è indagato per crimini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atroci </w:t>
      </w: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quali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detenzione illegittima, persecuzione, </w:t>
      </w: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trattamento crudele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tortura stupro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violenza sessuale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 </w:t>
      </w:r>
      <w:r w:rsidRPr="004F2425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omicidio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06A552F2" w14:textId="0B543973" w:rsidR="00F13061" w:rsidRDefault="004F2425" w:rsidP="00F13061">
      <w:pP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Io sono stato vittima e testimone di queste atrocità</w:t>
      </w:r>
      <w:r w:rsidR="00812F36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, </w:t>
      </w:r>
      <w:r w:rsidR="00812F36" w:rsidRPr="00453B31">
        <w:rPr>
          <w:rFonts w:ascii="Bookman Old Style" w:eastAsia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orrori che ho già raccontato </w:t>
      </w:r>
      <w:r w:rsidR="003D7B4E" w:rsidRPr="00453B31">
        <w:rPr>
          <w:rFonts w:ascii="Bookman Old Style" w:eastAsia="Bookman Old Style" w:hAnsi="Bookman Old Style" w:cs="Bookman Old Style"/>
          <w:i/>
          <w:iCs/>
          <w:color w:val="000000" w:themeColor="text1"/>
          <w:sz w:val="24"/>
          <w:szCs w:val="24"/>
        </w:rPr>
        <w:t>alla C</w:t>
      </w:r>
      <w:r w:rsidR="00453B31" w:rsidRPr="00453B31">
        <w:rPr>
          <w:rFonts w:ascii="Bookman Old Style" w:eastAsia="Bookman Old Style" w:hAnsi="Bookman Old Style" w:cs="Bookman Old Style"/>
          <w:i/>
          <w:iCs/>
          <w:color w:val="000000" w:themeColor="text1"/>
          <w:sz w:val="24"/>
          <w:szCs w:val="24"/>
        </w:rPr>
        <w:t>orte penale internazionale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commenta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Magok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ma il Governo italiano mi ha reso vittima</w:t>
      </w:r>
      <w:r w:rsidR="0001717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una seconda volta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,</w:t>
      </w:r>
      <w:r w:rsidR="0001717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vanificando</w:t>
      </w:r>
      <w:r w:rsidR="0001717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la </w:t>
      </w:r>
      <w:r w:rsidR="0001717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possibilità di ottenere giustizia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sia per tutte le persone</w:t>
      </w:r>
      <w:r w:rsidR="00F1306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, come me,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sopravvissute alle sue violenze, sia per coloro che ha ucciso sia per coloro che continueranno a subire torture e abusi per sua mano o sotto il suo comand</w:t>
      </w:r>
      <w:r w:rsidR="00B4781B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o</w:t>
      </w:r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. 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Una possibilità che</w:t>
      </w:r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prosegue </w:t>
      </w:r>
      <w:proofErr w:type="spellStart"/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r w:rsidR="00655C9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era diventata concreta grazie al mandato d’arresto della Corte penale internazionale e che l’Italia mi ha sottratto</w:t>
      </w:r>
      <w:r w:rsidR="00655C9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78AD31AC" w14:textId="51CAD3BE" w:rsidR="00F13061" w:rsidRDefault="00F13061" w:rsidP="00F13061">
      <w:pPr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“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Faccio questo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conclude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nella convinzione che l’Italia si possa ancora definire uno Stato di diritto, dove la legge è uguale per tutti, senza subire sospensioni o eccezioni, e dove le persone definite pericolose </w:t>
      </w:r>
      <w:r w:rsidR="00974FA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a causa dei crimini commessi </w:t>
      </w:r>
      <w:r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vengano consegnate alla giustizia e non </w:t>
      </w:r>
      <w:r w:rsidR="00974FA1" w:rsidRPr="00453B31"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ricondotte comodamente nel luogo dove hanno commesso e continueranno a commettere atrocità</w:t>
      </w:r>
      <w:r w:rsidR="00974FA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”.</w:t>
      </w:r>
    </w:p>
    <w:p w14:paraId="7530D4D3" w14:textId="236D0F0B" w:rsidR="00453B31" w:rsidRDefault="00CB2095" w:rsidP="00A07132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L’iniziativa legale è del Signor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Magok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186416EE" w14:textId="54198877" w:rsidR="00CB2095" w:rsidRDefault="00CB2095" w:rsidP="00A07132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Baobab Experience supporta, condivide e sostiene la decisione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attraverso lo staff legale dell’Associazione, nella figura dell’Avv. Francesco Romeo e attraverso l’Ufficio comunicazione.</w:t>
      </w:r>
    </w:p>
    <w:p w14:paraId="55979E8B" w14:textId="77777777" w:rsidR="00453B31" w:rsidRDefault="00453B31" w:rsidP="00A07132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249CA4F" w14:textId="6D61A22E" w:rsidR="00E2125E" w:rsidRDefault="00E2125E" w:rsidP="00A07132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Contatti stampa: </w:t>
      </w:r>
    </w:p>
    <w:p w14:paraId="661561B0" w14:textId="074DE4A9" w:rsidR="00A07132" w:rsidRDefault="00E2125E" w:rsidP="00A07132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Alice Basiglini, Baobab Experience </w:t>
      </w:r>
    </w:p>
    <w:p w14:paraId="0A3E28D6" w14:textId="115F0074" w:rsidR="00A07132" w:rsidRDefault="00A07132" w:rsidP="00F13061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+39 333 33 90 580</w:t>
      </w:r>
    </w:p>
    <w:sectPr w:rsidR="00A07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3CD"/>
    <w:multiLevelType w:val="hybridMultilevel"/>
    <w:tmpl w:val="D0886FFA"/>
    <w:lvl w:ilvl="0" w:tplc="B36CBBB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32A"/>
    <w:multiLevelType w:val="multilevel"/>
    <w:tmpl w:val="E7E4C6EE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4258">
    <w:abstractNumId w:val="1"/>
  </w:num>
  <w:num w:numId="2" w16cid:durableId="2530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DA"/>
    <w:rsid w:val="00015683"/>
    <w:rsid w:val="00017171"/>
    <w:rsid w:val="00026B1B"/>
    <w:rsid w:val="000C309B"/>
    <w:rsid w:val="000D36A9"/>
    <w:rsid w:val="000D41BB"/>
    <w:rsid w:val="000E230C"/>
    <w:rsid w:val="00220E19"/>
    <w:rsid w:val="00226221"/>
    <w:rsid w:val="002C1CC8"/>
    <w:rsid w:val="0037123A"/>
    <w:rsid w:val="0037294D"/>
    <w:rsid w:val="003B41CC"/>
    <w:rsid w:val="003C6B63"/>
    <w:rsid w:val="003D7B4E"/>
    <w:rsid w:val="00453B31"/>
    <w:rsid w:val="004751A9"/>
    <w:rsid w:val="00477E27"/>
    <w:rsid w:val="004D32E9"/>
    <w:rsid w:val="004F2425"/>
    <w:rsid w:val="005019DF"/>
    <w:rsid w:val="005B339C"/>
    <w:rsid w:val="006038EA"/>
    <w:rsid w:val="0060530F"/>
    <w:rsid w:val="00655C91"/>
    <w:rsid w:val="006A7DD6"/>
    <w:rsid w:val="006E0EE4"/>
    <w:rsid w:val="00786021"/>
    <w:rsid w:val="00812F36"/>
    <w:rsid w:val="00823E06"/>
    <w:rsid w:val="00873DED"/>
    <w:rsid w:val="00901301"/>
    <w:rsid w:val="00905EAB"/>
    <w:rsid w:val="009320D6"/>
    <w:rsid w:val="00974FA1"/>
    <w:rsid w:val="00997A58"/>
    <w:rsid w:val="009F0E98"/>
    <w:rsid w:val="00A07132"/>
    <w:rsid w:val="00A07810"/>
    <w:rsid w:val="00A12703"/>
    <w:rsid w:val="00AA6EDA"/>
    <w:rsid w:val="00AD12D1"/>
    <w:rsid w:val="00AD6D31"/>
    <w:rsid w:val="00B4781B"/>
    <w:rsid w:val="00B76667"/>
    <w:rsid w:val="00C31D69"/>
    <w:rsid w:val="00CB2095"/>
    <w:rsid w:val="00CB435D"/>
    <w:rsid w:val="00D10622"/>
    <w:rsid w:val="00D54B0A"/>
    <w:rsid w:val="00D74094"/>
    <w:rsid w:val="00D82F91"/>
    <w:rsid w:val="00DF60DD"/>
    <w:rsid w:val="00E0150D"/>
    <w:rsid w:val="00E0571E"/>
    <w:rsid w:val="00E2125E"/>
    <w:rsid w:val="00F13061"/>
    <w:rsid w:val="00F80655"/>
    <w:rsid w:val="00F86986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67D7"/>
  <w15:chartTrackingRefBased/>
  <w15:docId w15:val="{00CF2810-C7E3-4122-8048-09BC434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32E9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AIOP Nazionale</dc:creator>
  <cp:keywords/>
  <dc:description/>
  <cp:lastModifiedBy>Alice Basiglini</cp:lastModifiedBy>
  <cp:revision>2</cp:revision>
  <dcterms:created xsi:type="dcterms:W3CDTF">2025-02-03T10:08:00Z</dcterms:created>
  <dcterms:modified xsi:type="dcterms:W3CDTF">2025-02-03T10:08:00Z</dcterms:modified>
</cp:coreProperties>
</file>